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B3" w:rsidRPr="001938FB" w:rsidRDefault="001117B3" w:rsidP="001117B3">
      <w:pPr>
        <w:pStyle w:val="1"/>
      </w:pPr>
      <w:r w:rsidRPr="001938FB">
        <w:t>Supplementary Data 1</w:t>
      </w:r>
    </w:p>
    <w:p w:rsidR="001117B3" w:rsidRPr="001938FB" w:rsidRDefault="001117B3" w:rsidP="001117B3">
      <w:r w:rsidRPr="001938FB">
        <w:rPr>
          <w:b/>
          <w:i/>
        </w:rPr>
        <w:t>Table S1</w:t>
      </w:r>
      <w:r w:rsidRPr="001938FB">
        <w:t xml:space="preserve">. List of the samples used for transcriptomic studies </w:t>
      </w:r>
    </w:p>
    <w:tbl>
      <w:tblPr>
        <w:tblStyle w:val="af7"/>
        <w:tblW w:w="10207" w:type="dxa"/>
        <w:tblInd w:w="-998" w:type="dxa"/>
        <w:tblLook w:val="04A0" w:firstRow="1" w:lastRow="0" w:firstColumn="1" w:lastColumn="0" w:noHBand="0" w:noVBand="1"/>
      </w:tblPr>
      <w:tblGrid>
        <w:gridCol w:w="2127"/>
        <w:gridCol w:w="2694"/>
        <w:gridCol w:w="2693"/>
        <w:gridCol w:w="2693"/>
      </w:tblGrid>
      <w:tr w:rsidR="001117B3" w:rsidRPr="001938FB" w:rsidTr="00DA06C3">
        <w:trPr>
          <w:trHeight w:val="940"/>
        </w:trPr>
        <w:tc>
          <w:tcPr>
            <w:tcW w:w="2127" w:type="dxa"/>
            <w:tcBorders>
              <w:tl2br w:val="single" w:sz="4" w:space="0" w:color="auto"/>
            </w:tcBorders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 xml:space="preserve">           Body region</w:t>
            </w:r>
          </w:p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</w:p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</w:t>
            </w:r>
          </w:p>
        </w:tc>
        <w:tc>
          <w:tcPr>
            <w:tcW w:w="2694" w:type="dxa"/>
            <w:vAlign w:val="center"/>
          </w:tcPr>
          <w:p w:rsidR="001117B3" w:rsidRPr="001938FB" w:rsidRDefault="001117B3" w:rsidP="00DA06C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938FB">
              <w:rPr>
                <w:rFonts w:ascii="Times New Roman" w:hAnsi="Times New Roman" w:cs="Times New Roman"/>
                <w:b/>
              </w:rPr>
              <w:t>Oscular</w:t>
            </w:r>
            <w:proofErr w:type="spellEnd"/>
            <w:r w:rsidRPr="001938FB">
              <w:rPr>
                <w:rFonts w:ascii="Times New Roman" w:hAnsi="Times New Roman" w:cs="Times New Roman"/>
                <w:b/>
              </w:rPr>
              <w:t xml:space="preserve"> rim</w:t>
            </w:r>
          </w:p>
        </w:tc>
        <w:tc>
          <w:tcPr>
            <w:tcW w:w="2693" w:type="dxa"/>
            <w:vAlign w:val="center"/>
          </w:tcPr>
          <w:p w:rsidR="001117B3" w:rsidRPr="001938FB" w:rsidRDefault="001117B3" w:rsidP="00DA06C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1938FB">
              <w:rPr>
                <w:rFonts w:ascii="Times New Roman" w:hAnsi="Times New Roman" w:cs="Times New Roman"/>
                <w:b/>
              </w:rPr>
              <w:t>Cormus</w:t>
            </w:r>
            <w:proofErr w:type="spellEnd"/>
            <w:r w:rsidRPr="001938FB">
              <w:rPr>
                <w:rFonts w:ascii="Times New Roman" w:hAnsi="Times New Roman" w:cs="Times New Roman"/>
                <w:b/>
              </w:rPr>
              <w:t xml:space="preserve"> tubes</w:t>
            </w:r>
          </w:p>
        </w:tc>
        <w:tc>
          <w:tcPr>
            <w:tcW w:w="2693" w:type="dxa"/>
            <w:vAlign w:val="center"/>
          </w:tcPr>
          <w:p w:rsidR="001117B3" w:rsidRPr="001938FB" w:rsidRDefault="001117B3" w:rsidP="00DA06C3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Diverticula</w:t>
            </w:r>
          </w:p>
        </w:tc>
      </w:tr>
      <w:tr w:rsidR="001117B3" w:rsidRPr="001938FB" w:rsidTr="00DA06C3">
        <w:tc>
          <w:tcPr>
            <w:tcW w:w="2127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 1</w:t>
            </w:r>
          </w:p>
        </w:tc>
        <w:tc>
          <w:tcPr>
            <w:tcW w:w="2694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Low RNA concentration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C1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Low RNA concentration</w:t>
            </w:r>
          </w:p>
        </w:tc>
      </w:tr>
      <w:tr w:rsidR="001117B3" w:rsidRPr="001938FB" w:rsidTr="00DA06C3">
        <w:tc>
          <w:tcPr>
            <w:tcW w:w="2127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 2</w:t>
            </w:r>
          </w:p>
        </w:tc>
        <w:tc>
          <w:tcPr>
            <w:tcW w:w="2694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O2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C2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D2</w:t>
            </w:r>
          </w:p>
        </w:tc>
      </w:tr>
      <w:tr w:rsidR="001117B3" w:rsidRPr="001938FB" w:rsidTr="00DA06C3">
        <w:tc>
          <w:tcPr>
            <w:tcW w:w="2127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 3</w:t>
            </w:r>
          </w:p>
        </w:tc>
        <w:tc>
          <w:tcPr>
            <w:tcW w:w="2694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O3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Low RNA concentration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D3</w:t>
            </w:r>
          </w:p>
        </w:tc>
      </w:tr>
      <w:tr w:rsidR="001117B3" w:rsidRPr="001938FB" w:rsidTr="00DA06C3">
        <w:tc>
          <w:tcPr>
            <w:tcW w:w="2127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 4</w:t>
            </w:r>
          </w:p>
        </w:tc>
        <w:tc>
          <w:tcPr>
            <w:tcW w:w="2694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O4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C4</w:t>
            </w:r>
          </w:p>
        </w:tc>
        <w:tc>
          <w:tcPr>
            <w:tcW w:w="2693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>D4</w:t>
            </w:r>
          </w:p>
        </w:tc>
      </w:tr>
      <w:tr w:rsidR="001117B3" w:rsidRPr="001938FB" w:rsidTr="00DA06C3">
        <w:tc>
          <w:tcPr>
            <w:tcW w:w="2127" w:type="dxa"/>
          </w:tcPr>
          <w:p w:rsidR="001117B3" w:rsidRPr="001938FB" w:rsidRDefault="001117B3" w:rsidP="00DA06C3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1938FB">
              <w:rPr>
                <w:rFonts w:ascii="Times New Roman" w:hAnsi="Times New Roman" w:cs="Times New Roman"/>
                <w:b/>
              </w:rPr>
              <w:t>Specimen 5</w:t>
            </w:r>
          </w:p>
        </w:tc>
        <w:tc>
          <w:tcPr>
            <w:tcW w:w="8080" w:type="dxa"/>
            <w:gridSpan w:val="3"/>
            <w:vAlign w:val="center"/>
          </w:tcPr>
          <w:p w:rsidR="001117B3" w:rsidRPr="001938FB" w:rsidRDefault="001117B3" w:rsidP="00DA06C3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1938FB">
              <w:rPr>
                <w:rFonts w:ascii="Times New Roman" w:hAnsi="Times New Roman" w:cs="Times New Roman"/>
              </w:rPr>
              <w:t xml:space="preserve">Whole specimen library for </w:t>
            </w:r>
            <w:r w:rsidRPr="009654DA">
              <w:rPr>
                <w:rFonts w:ascii="Times New Roman" w:hAnsi="Times New Roman" w:cs="Times New Roman"/>
                <w:i/>
              </w:rPr>
              <w:t>de novo</w:t>
            </w:r>
            <w:r w:rsidRPr="001938FB">
              <w:rPr>
                <w:rFonts w:ascii="Times New Roman" w:hAnsi="Times New Roman" w:cs="Times New Roman"/>
              </w:rPr>
              <w:t xml:space="preserve"> transcriptome assemblage</w:t>
            </w:r>
          </w:p>
        </w:tc>
      </w:tr>
    </w:tbl>
    <w:p w:rsidR="001117B3" w:rsidRPr="001938FB" w:rsidRDefault="001117B3" w:rsidP="001117B3">
      <w:pPr>
        <w:rPr>
          <w:b/>
          <w:i/>
        </w:rPr>
      </w:pPr>
    </w:p>
    <w:p w:rsidR="001117B3" w:rsidRPr="001938FB" w:rsidRDefault="001117B3" w:rsidP="001117B3">
      <w:pPr>
        <w:rPr>
          <w:b/>
          <w:i/>
        </w:rPr>
      </w:pPr>
    </w:p>
    <w:p w:rsidR="001117B3" w:rsidRPr="001938FB" w:rsidRDefault="001117B3" w:rsidP="001117B3">
      <w:r w:rsidRPr="001938FB">
        <w:rPr>
          <w:b/>
          <w:i/>
        </w:rPr>
        <w:t>Table S2</w:t>
      </w:r>
      <w:r w:rsidRPr="001938FB">
        <w:t xml:space="preserve">. Total number of read pairs in each library used in the </w:t>
      </w:r>
      <w:r w:rsidRPr="001938FB">
        <w:rPr>
          <w:i/>
        </w:rPr>
        <w:t xml:space="preserve">de novo </w:t>
      </w:r>
      <w:r w:rsidRPr="001938FB">
        <w:t>assembly</w:t>
      </w:r>
    </w:p>
    <w:tbl>
      <w:tblPr>
        <w:tblStyle w:val="4"/>
        <w:tblW w:w="4460" w:type="dxa"/>
        <w:tblLook w:val="04A0" w:firstRow="1" w:lastRow="0" w:firstColumn="1" w:lastColumn="0" w:noHBand="0" w:noVBand="1"/>
      </w:tblPr>
      <w:tblGrid>
        <w:gridCol w:w="1280"/>
        <w:gridCol w:w="1864"/>
        <w:gridCol w:w="1762"/>
      </w:tblGrid>
      <w:tr w:rsidR="001117B3" w:rsidRPr="001938FB" w:rsidTr="00DA06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Raw reads</w:t>
            </w:r>
          </w:p>
        </w:tc>
        <w:tc>
          <w:tcPr>
            <w:tcW w:w="1762" w:type="dxa"/>
            <w:tcBorders>
              <w:bottom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Clean reads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C1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45133429</w:t>
            </w:r>
          </w:p>
        </w:tc>
        <w:tc>
          <w:tcPr>
            <w:tcW w:w="1762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28300326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C2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40900718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25145594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C4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47250388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29635206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D2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56828555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36695888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D3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53469336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29490522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D4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43290687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23720747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O2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41079035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23860834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O3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44375353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20121902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O4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44149314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25562135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80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Ref</w:t>
            </w:r>
          </w:p>
        </w:tc>
        <w:tc>
          <w:tcPr>
            <w:tcW w:w="1418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132258912</w:t>
            </w:r>
          </w:p>
        </w:tc>
        <w:tc>
          <w:tcPr>
            <w:tcW w:w="1762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Cs w:val="20"/>
              </w:rPr>
              <w:t>86276001</w:t>
            </w:r>
          </w:p>
        </w:tc>
      </w:tr>
    </w:tbl>
    <w:p w:rsidR="001117B3" w:rsidRPr="001938FB" w:rsidRDefault="001117B3" w:rsidP="001117B3">
      <w:pPr>
        <w:rPr>
          <w:rFonts w:ascii="Times New Roman" w:hAnsi="Times New Roman" w:cs="Times New Roman"/>
          <w:sz w:val="28"/>
        </w:rPr>
      </w:pPr>
    </w:p>
    <w:p w:rsidR="001117B3" w:rsidRPr="001938FB" w:rsidRDefault="001117B3" w:rsidP="001117B3">
      <w:pPr>
        <w:rPr>
          <w:rFonts w:ascii="Times New Roman" w:hAnsi="Times New Roman" w:cs="Times New Roman"/>
          <w:sz w:val="28"/>
        </w:rPr>
      </w:pPr>
      <w:r w:rsidRPr="001938FB">
        <w:rPr>
          <w:rFonts w:ascii="Times New Roman" w:hAnsi="Times New Roman" w:cs="Times New Roman"/>
          <w:sz w:val="28"/>
        </w:rPr>
        <w:br w:type="page"/>
      </w:r>
    </w:p>
    <w:p w:rsidR="001117B3" w:rsidRPr="001938FB" w:rsidRDefault="001117B3" w:rsidP="001117B3">
      <w:r w:rsidRPr="001938FB">
        <w:rPr>
          <w:b/>
          <w:i/>
        </w:rPr>
        <w:lastRenderedPageBreak/>
        <w:t>Table S3</w:t>
      </w:r>
      <w:r w:rsidRPr="001938FB">
        <w:t xml:space="preserve">. Summary statistics of the </w:t>
      </w:r>
      <w:proofErr w:type="spellStart"/>
      <w:r w:rsidRPr="001938FB">
        <w:rPr>
          <w:i/>
        </w:rPr>
        <w:t>Leucosolenia</w:t>
      </w:r>
      <w:proofErr w:type="spellEnd"/>
      <w:r w:rsidRPr="001938FB">
        <w:rPr>
          <w:i/>
        </w:rPr>
        <w:t xml:space="preserve"> </w:t>
      </w:r>
      <w:proofErr w:type="spellStart"/>
      <w:r w:rsidRPr="001938FB">
        <w:rPr>
          <w:i/>
        </w:rPr>
        <w:t>corallorrhiza</w:t>
      </w:r>
      <w:proofErr w:type="spellEnd"/>
      <w:r w:rsidRPr="001938FB">
        <w:rPr>
          <w:i/>
        </w:rPr>
        <w:t xml:space="preserve"> </w:t>
      </w:r>
      <w:r w:rsidRPr="001938FB">
        <w:t>transcriptome</w:t>
      </w:r>
      <w:r w:rsidRPr="001938FB">
        <w:rPr>
          <w:i/>
        </w:rPr>
        <w:t xml:space="preserve"> de novo </w:t>
      </w:r>
      <w:r w:rsidRPr="001938FB">
        <w:t>assembly</w:t>
      </w:r>
    </w:p>
    <w:tbl>
      <w:tblPr>
        <w:tblStyle w:val="4"/>
        <w:tblW w:w="5209" w:type="dxa"/>
        <w:tblLook w:val="04A0" w:firstRow="1" w:lastRow="0" w:firstColumn="1" w:lastColumn="0" w:noHBand="0" w:noVBand="1"/>
      </w:tblPr>
      <w:tblGrid>
        <w:gridCol w:w="567"/>
        <w:gridCol w:w="3801"/>
        <w:gridCol w:w="1523"/>
      </w:tblGrid>
      <w:tr w:rsidR="001117B3" w:rsidRPr="001938FB" w:rsidTr="00DA06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Transcripts number</w:t>
            </w:r>
          </w:p>
        </w:tc>
        <w:tc>
          <w:tcPr>
            <w:tcW w:w="956" w:type="dxa"/>
            <w:noWrap/>
            <w:vAlign w:val="center"/>
          </w:tcPr>
          <w:p w:rsidR="001117B3" w:rsidRPr="001938FB" w:rsidRDefault="001117B3" w:rsidP="00DA06C3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</w:rPr>
            </w:pPr>
            <w:r w:rsidRPr="001938FB">
              <w:rPr>
                <w:rFonts w:ascii="Times New Roman" w:eastAsia="Times New Roman" w:hAnsi="Times New Roman" w:cs="Times New Roman"/>
                <w:b w:val="0"/>
              </w:rPr>
              <w:t>322094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'Genes’ number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247335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Transcripts mean length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635,84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Transcripts median length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347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Transcripts N50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902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Percent GC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49,84%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3" w:type="dxa"/>
            <w:gridSpan w:val="2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Ex90N50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2660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 w:val="restart"/>
            <w:textDirection w:val="btLr"/>
          </w:tcPr>
          <w:p w:rsidR="001117B3" w:rsidRPr="001938FB" w:rsidRDefault="001117B3" w:rsidP="00DA06C3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“isoform” level</w:t>
            </w:r>
          </w:p>
        </w:tc>
        <w:tc>
          <w:tcPr>
            <w:tcW w:w="3801" w:type="dxa"/>
            <w:noWrap/>
            <w:vAlign w:val="center"/>
            <w:hideMark/>
          </w:tcPr>
          <w:p w:rsidR="001117B3" w:rsidRPr="001938FB" w:rsidRDefault="001117B3" w:rsidP="00DA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Total complete BUSCO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91,6%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  <w:noWrap/>
            <w:vAlign w:val="center"/>
            <w:hideMark/>
          </w:tcPr>
          <w:p w:rsidR="001117B3" w:rsidRPr="001938FB" w:rsidRDefault="001117B3" w:rsidP="00DA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Complete single-copy BUSCO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 xml:space="preserve">47,1% 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  <w:noWrap/>
            <w:vAlign w:val="center"/>
            <w:hideMark/>
          </w:tcPr>
          <w:p w:rsidR="001117B3" w:rsidRPr="001938FB" w:rsidRDefault="001117B3" w:rsidP="00DA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Complete duplicated BUSCO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44,5%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1" w:type="dxa"/>
            <w:noWrap/>
            <w:vAlign w:val="center"/>
            <w:hideMark/>
          </w:tcPr>
          <w:p w:rsidR="001117B3" w:rsidRPr="001938FB" w:rsidRDefault="001117B3" w:rsidP="00DA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Partial BUSCO</w:t>
            </w:r>
          </w:p>
        </w:tc>
        <w:tc>
          <w:tcPr>
            <w:tcW w:w="956" w:type="dxa"/>
            <w:noWrap/>
            <w:vAlign w:val="center"/>
            <w:hideMark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3,1%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 w:val="restart"/>
            <w:shd w:val="clear" w:color="auto" w:fill="FFFFFF" w:themeFill="background1"/>
            <w:textDirection w:val="btLr"/>
          </w:tcPr>
          <w:p w:rsidR="001117B3" w:rsidRPr="001938FB" w:rsidRDefault="001117B3" w:rsidP="00DA06C3">
            <w:pPr>
              <w:ind w:left="113" w:right="1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8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“gene” level</w:t>
            </w:r>
          </w:p>
        </w:tc>
        <w:tc>
          <w:tcPr>
            <w:tcW w:w="3801" w:type="dxa"/>
            <w:noWrap/>
            <w:vAlign w:val="center"/>
          </w:tcPr>
          <w:p w:rsidR="001117B3" w:rsidRPr="001938FB" w:rsidRDefault="001117B3" w:rsidP="00DA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Total complete BUSCO</w:t>
            </w:r>
          </w:p>
        </w:tc>
        <w:tc>
          <w:tcPr>
            <w:tcW w:w="956" w:type="dxa"/>
            <w:noWrap/>
            <w:vAlign w:val="center"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86,6%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  <w:shd w:val="clear" w:color="auto" w:fill="FFFFFF" w:themeFill="background1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1" w:type="dxa"/>
            <w:noWrap/>
            <w:vAlign w:val="center"/>
          </w:tcPr>
          <w:p w:rsidR="001117B3" w:rsidRPr="001938FB" w:rsidRDefault="001117B3" w:rsidP="00DA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Complete single-copy BUSCO</w:t>
            </w:r>
          </w:p>
        </w:tc>
        <w:tc>
          <w:tcPr>
            <w:tcW w:w="956" w:type="dxa"/>
            <w:noWrap/>
            <w:vAlign w:val="center"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 xml:space="preserve">79,0% </w:t>
            </w:r>
          </w:p>
        </w:tc>
      </w:tr>
      <w:tr w:rsidR="001117B3" w:rsidRPr="001938FB" w:rsidTr="00DA06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  <w:shd w:val="clear" w:color="auto" w:fill="FFFFFF" w:themeFill="background1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1" w:type="dxa"/>
            <w:noWrap/>
            <w:vAlign w:val="center"/>
          </w:tcPr>
          <w:p w:rsidR="001117B3" w:rsidRPr="001938FB" w:rsidRDefault="001117B3" w:rsidP="00DA06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Complete duplicated BUSCO</w:t>
            </w:r>
          </w:p>
        </w:tc>
        <w:tc>
          <w:tcPr>
            <w:tcW w:w="956" w:type="dxa"/>
            <w:noWrap/>
            <w:vAlign w:val="center"/>
          </w:tcPr>
          <w:p w:rsidR="001117B3" w:rsidRPr="001938FB" w:rsidRDefault="001117B3" w:rsidP="00DA06C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9,5%</w:t>
            </w:r>
          </w:p>
        </w:tc>
      </w:tr>
      <w:tr w:rsidR="001117B3" w:rsidRPr="001938FB" w:rsidTr="00DA06C3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" w:type="dxa"/>
            <w:vMerge/>
            <w:shd w:val="clear" w:color="auto" w:fill="FFFFFF" w:themeFill="background1"/>
          </w:tcPr>
          <w:p w:rsidR="001117B3" w:rsidRPr="001938FB" w:rsidRDefault="001117B3" w:rsidP="00DA06C3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01" w:type="dxa"/>
            <w:noWrap/>
            <w:vAlign w:val="center"/>
          </w:tcPr>
          <w:p w:rsidR="001117B3" w:rsidRPr="001938FB" w:rsidRDefault="001117B3" w:rsidP="00DA06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</w:rPr>
            </w:pPr>
            <w:r w:rsidRPr="001938FB">
              <w:rPr>
                <w:rFonts w:ascii="Times New Roman" w:eastAsia="Times New Roman" w:hAnsi="Times New Roman" w:cs="Times New Roman"/>
                <w:b/>
              </w:rPr>
              <w:t>Partial BUSCO</w:t>
            </w:r>
          </w:p>
        </w:tc>
        <w:tc>
          <w:tcPr>
            <w:tcW w:w="956" w:type="dxa"/>
            <w:noWrap/>
            <w:vAlign w:val="center"/>
          </w:tcPr>
          <w:p w:rsidR="001117B3" w:rsidRPr="001938FB" w:rsidRDefault="001117B3" w:rsidP="00DA06C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1938FB">
              <w:rPr>
                <w:rFonts w:ascii="Times New Roman" w:eastAsia="Times New Roman" w:hAnsi="Times New Roman" w:cs="Times New Roman"/>
              </w:rPr>
              <w:t>4,1%</w:t>
            </w:r>
          </w:p>
        </w:tc>
      </w:tr>
    </w:tbl>
    <w:p w:rsidR="001117B3" w:rsidRDefault="001117B3" w:rsidP="001117B3">
      <w:pPr>
        <w:spacing w:line="259" w:lineRule="auto"/>
        <w:ind w:firstLine="0"/>
        <w:jc w:val="left"/>
        <w:sectPr w:rsidR="001117B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17B3" w:rsidRPr="001938FB" w:rsidRDefault="001117B3" w:rsidP="001117B3">
      <w:r w:rsidRPr="001938FB">
        <w:rPr>
          <w:b/>
          <w:i/>
        </w:rPr>
        <w:lastRenderedPageBreak/>
        <w:t>Table S4.</w:t>
      </w:r>
      <w:r w:rsidRPr="001938FB">
        <w:t xml:space="preserve"> List of the components of </w:t>
      </w:r>
      <w:proofErr w:type="spellStart"/>
      <w:r w:rsidRPr="001938FB">
        <w:t>Wnt</w:t>
      </w:r>
      <w:proofErr w:type="spellEnd"/>
      <w:r w:rsidRPr="001938FB">
        <w:t xml:space="preserve"> and </w:t>
      </w:r>
      <w:proofErr w:type="spellStart"/>
      <w:r w:rsidRPr="001938FB">
        <w:t>Tgf</w:t>
      </w:r>
      <w:proofErr w:type="spellEnd"/>
      <w:r w:rsidRPr="001938FB">
        <w:t xml:space="preserve">β signaling pathways recovered from </w:t>
      </w:r>
      <w:bookmarkStart w:id="0" w:name="_GoBack"/>
      <w:proofErr w:type="spellStart"/>
      <w:r w:rsidRPr="009654DA">
        <w:rPr>
          <w:i/>
        </w:rPr>
        <w:t>Leucosolenia</w:t>
      </w:r>
      <w:proofErr w:type="spellEnd"/>
      <w:r w:rsidRPr="009654DA">
        <w:rPr>
          <w:i/>
        </w:rPr>
        <w:t xml:space="preserve"> </w:t>
      </w:r>
      <w:proofErr w:type="spellStart"/>
      <w:r w:rsidRPr="009654DA">
        <w:rPr>
          <w:i/>
        </w:rPr>
        <w:t>corallorrhiza</w:t>
      </w:r>
      <w:proofErr w:type="spellEnd"/>
      <w:r w:rsidRPr="001938FB">
        <w:t xml:space="preserve"> </w:t>
      </w:r>
      <w:bookmarkEnd w:id="0"/>
      <w:r w:rsidRPr="001938FB">
        <w:t>transcriptome and log-fold changes in their expression across different regions of the sponge body</w:t>
      </w:r>
    </w:p>
    <w:tbl>
      <w:tblPr>
        <w:tblW w:w="14704" w:type="dxa"/>
        <w:tblLayout w:type="fixed"/>
        <w:tblLook w:val="04A0" w:firstRow="1" w:lastRow="0" w:firstColumn="1" w:lastColumn="0" w:noHBand="0" w:noVBand="1"/>
      </w:tblPr>
      <w:tblGrid>
        <w:gridCol w:w="2835"/>
        <w:gridCol w:w="2474"/>
        <w:gridCol w:w="1173"/>
        <w:gridCol w:w="3648"/>
        <w:gridCol w:w="1027"/>
        <w:gridCol w:w="1137"/>
        <w:gridCol w:w="1276"/>
        <w:gridCol w:w="1134"/>
      </w:tblGrid>
      <w:tr w:rsidR="001117B3" w:rsidRPr="001938FB" w:rsidTr="00DA06C3">
        <w:trPr>
          <w:trHeight w:val="994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gene</w:t>
            </w:r>
            <w:proofErr w:type="spellEnd"/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gene_name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pathway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Full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name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DE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status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LFC osculum vs (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cormus+divert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LFC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osculum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vs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cormus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LFC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osculum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vs</w:t>
            </w:r>
            <w:proofErr w:type="spellEnd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divert</w:t>
            </w:r>
            <w:proofErr w:type="spellEnd"/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TRINITY_DN126_c2_g1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LcoCtnnbA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Beta-catenin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TRINITY_DN2683_c0_g1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LcoCtnnbB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Beta-catenin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TRINITY_DN3083_c0_g1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LcoDvlA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Dishevelled-related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TRINITY_DN1052_c0_g1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LcoDvlB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Dishevelled-related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TRINITY_DN13256_c0_g5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LcoFzdA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Frizzled-related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protein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TRINITY_DN27046_c0_g1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LcoFzdB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Frizzled-related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protein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TRINITY_DN3268_c0_g1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LcoFzdC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Frizzled-related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protein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TRINITY_DN16003_c0_g7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LcoFzdD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Frizzled-related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protein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TRINITY_DN13802_c0_g1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LcoGro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Groucho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TRINITY_DN1473_c1_g1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LcosFRPA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Secreted frizzled-related protein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5,51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6,69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TRINITY_DN6040_c0_g1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LcosFRPB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Secreted frizzled-related protein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2,51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2,51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2,36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TRINITY_DN6708_c0_g1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LcosFRPC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Secreted frizzled-related protein 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2,08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2,14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TRINITY_DN8586_c0_g1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LcosFRPD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Secreted frizzled-related protein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4,26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3,89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4,38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TRINITY_DN8881_c0_g1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LcosFRPE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Secreted frizzled-related protein E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0,55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0,97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TRINITY_DN1412_c0_g1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LcoTcfA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Transcription factor TCF/LEF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TRINITY_DN1928_c0_g2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LcoTcfB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Transcription factor TCF/LEF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TRINITY_DN6997_c0_g1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TRINITY_DN22066_c0_g1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TRINITY_DN6267_c0_g1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LcoWntC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-0,85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-0,99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TRINITY_DN9485_c0_g1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1,73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TRINITY_DN4089_c0_g1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LcoWntE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E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1,93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2,53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1,22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TRINITY_DN24978_c0_g1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LcoWntF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F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0,87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1,67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TRINITY_DN13923_c0_g1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LcoWntG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G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3,79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3,43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TRINITY_DN24580_c0_g1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LcoWntH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H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1,10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TRINITY_DN22980_c0_g2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LcoWntI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I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3,64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3,55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TRINITY_DN9622_c0_g1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LcoWntJ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J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2,57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TRINITY_DN5433_c1_g1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LcoWntK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K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TRINITY_DN4030_c0_g1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LcoWntL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L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1,9</w:t>
            </w:r>
          </w:p>
        </w:tc>
      </w:tr>
      <w:tr w:rsidR="001117B3" w:rsidRPr="001938FB" w:rsidTr="00DA06C3">
        <w:trPr>
          <w:trHeight w:val="270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TRINITY_DN92696_c0_g1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LcoWntM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M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3,14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2,43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TRINITY_DN7697_c0_g1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LcoWntO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O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2,15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1,75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TRINITY_DN8131_c0_g1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LcoWntP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P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TRINITY_DN14586_c1_g2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LcoWntQ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Q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TRINITY_DN7543_c0_g1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LcoWntR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R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1,23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0,99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TRINITY_DN1168_c0_g2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LcoWntS1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S1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-1,32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TRINITY_DN1168_c0_g1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LcoWntS2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S2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TRINITY_DN17342_c0_g1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LcoWntT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Wnt-related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 xml:space="preserve"> T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TRINITY_DN1310_c0_g1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LcoBra-likeA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TF</w:t>
            </w:r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eastAsia="ru-RU"/>
              </w:rPr>
              <w:t>Brachyury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eastAsia="ru-RU"/>
              </w:rPr>
              <w:t>-like T-box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-1,03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righ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-1,64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TRINITY_DN13186_c0_g1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LcoBra-likeB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TF</w:t>
            </w:r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eastAsia="ru-RU"/>
              </w:rPr>
              <w:t>Brachyury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eastAsia="ru-RU"/>
              </w:rPr>
              <w:t>-like T-box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TRINITY_DN389_c0_g1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LcoSmad1/5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Smad1/5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TRINITY_DN11284_c0_g1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LcoSmad2/3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Smad2/3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0,74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0,75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TRINITY_DN1281_c5_g1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LcoSmad4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Smad4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TRINITY_DN7434_c1_g1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LcoSmad4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Smad4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TRINITY_DN26606_c0_g1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LcoSmad6/7A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Smad6/7A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TRINITY_DN9491_c0_g1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LcoSmad6/7B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Smad6/7B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TRINITY_DN3690_c0_g1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LcoSmadRb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SmadRb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TRINITY_DN11883_c0_g1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LcoTgfbA</w:t>
            </w:r>
            <w:proofErr w:type="spellEnd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/C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87"/>
                <w:sz w:val="20"/>
                <w:szCs w:val="20"/>
                <w:lang w:eastAsia="ru-RU"/>
              </w:rPr>
              <w:t>Transforming growth factor-beta-related A/C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-1,81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TRINITY_DN11773_c0_g1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87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1,26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TRINITY_DN3602_c0_g4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TRINITY_DN127029_c0_g1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LcoTgfbE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E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1,98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2,42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TRINITY_DN3326_c0_g1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LcoTgfbF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F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TRINITY_DN5564_c0_g1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LcoTgfbG1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87"/>
                <w:sz w:val="20"/>
                <w:szCs w:val="20"/>
                <w:lang w:eastAsia="ru-RU"/>
              </w:rPr>
              <w:t>Transforming growth factor-beta-related G1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-1,19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TRINITY_DN5591_c2_g1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LcoTgfbG2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87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87"/>
                <w:sz w:val="20"/>
                <w:szCs w:val="20"/>
                <w:lang w:eastAsia="ru-RU"/>
              </w:rPr>
              <w:t>Transforming growth factor-beta-related G2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TRINITY_DN17370_c0_g1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LcoTgfbH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87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H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2,76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2,67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TRINITY_DN5330_c0_g1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LcoTgfbI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I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TRINITY_DN3005_c0_g1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LcoTgfbJ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J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4,11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3,23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TRINITY_DN48725_c0_g1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LcoTgfbN1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87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87"/>
                <w:sz w:val="20"/>
                <w:szCs w:val="20"/>
                <w:lang w:eastAsia="ru-RU"/>
              </w:rPr>
              <w:t>Transforming growth factor-beta-related N1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8,71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8,23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8,59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TRINITY_DN8889_c0_g1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LcoTgfbN2</w:t>
            </w:r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87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87"/>
                <w:sz w:val="20"/>
                <w:szCs w:val="20"/>
                <w:lang w:eastAsia="ru-RU"/>
              </w:rPr>
              <w:t>Transforming growth factor-beta-related N2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TRINITY_DN1903_c0_g1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LcoTgfbP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P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-0,54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TRINITY_DN10291_c1_g1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LcoTgfbU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U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4,01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4,21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3,75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TRINITY_DN10522_c0_g1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LcoTgfbV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w w:val="90"/>
                <w:sz w:val="20"/>
                <w:szCs w:val="20"/>
                <w:lang w:eastAsia="ru-RU"/>
              </w:rPr>
              <w:t>Transforming growth factor-beta-related V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TRINITY_DN15769_c1_g2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LcoTgfbRIrA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w w:val="90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related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TRINITY_DN25172_c0_g1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LcoTgfbRIrB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related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TRINITY_DN8558_c0_g1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LcoTgfbRIrC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related 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TRINITY_DN5399_c0_g3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TRINITY_DN163_c0_g1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TRINITY_DN319_c1_g1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LcoTgfbRIC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C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TRINITY_DN29019_c0_g1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TRINITY_DN3638_c0_g1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LcoTgfbRIG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G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TRINITY_DN8401_c0_g1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LcoTgfbRIH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type-1 H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1,65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2,09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TRINITY_DN135_c1_g1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LcoTgfbRIIr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type-2 related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TRINITY_DN502_c0_g1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LcoTgfbRIIA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type-2 A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TRINITY_DN5593_c0_g1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LcoTgfbRIIB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type-2 B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TRINITY_DN3219_c0_g1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LcoTgfbRIID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TgfB</w:t>
            </w:r>
            <w:proofErr w:type="spellEnd"/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eastAsia="ru-RU"/>
              </w:rPr>
              <w:t>TGF-beta receptor type-2 D</w:t>
            </w: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sz w:val="20"/>
                <w:szCs w:val="20"/>
              </w:rPr>
              <w:t>TRINITY_DN15534_c0_g1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sz w:val="20"/>
                <w:szCs w:val="20"/>
              </w:rPr>
              <w:t>LcoIlborinA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sz w:val="20"/>
                <w:szCs w:val="20"/>
              </w:rPr>
              <w:t>other</w:t>
            </w:r>
          </w:p>
        </w:tc>
        <w:tc>
          <w:tcPr>
            <w:tcW w:w="36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proofErr w:type="spellStart"/>
            <w:r w:rsidRPr="001938FB">
              <w:rPr>
                <w:sz w:val="20"/>
                <w:szCs w:val="20"/>
              </w:rPr>
              <w:t>Ilborin_like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938FB">
              <w:rPr>
                <w:sz w:val="20"/>
                <w:szCs w:val="20"/>
              </w:rPr>
              <w:t>not_DET</w:t>
            </w:r>
            <w:proofErr w:type="spellEnd"/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938FB">
              <w:rPr>
                <w:sz w:val="20"/>
                <w:szCs w:val="20"/>
              </w:rPr>
              <w:t>.</w:t>
            </w:r>
          </w:p>
        </w:tc>
      </w:tr>
      <w:tr w:rsidR="001117B3" w:rsidRPr="001938FB" w:rsidTr="00DA06C3">
        <w:trPr>
          <w:trHeight w:val="255"/>
        </w:trPr>
        <w:tc>
          <w:tcPr>
            <w:tcW w:w="28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TRINITY_DN841_c0_g1</w:t>
            </w:r>
          </w:p>
        </w:tc>
        <w:tc>
          <w:tcPr>
            <w:tcW w:w="247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1938FB">
              <w:rPr>
                <w:sz w:val="20"/>
                <w:szCs w:val="20"/>
              </w:rPr>
              <w:t>LcoIlborinB</w:t>
            </w:r>
            <w:proofErr w:type="spellEnd"/>
          </w:p>
        </w:tc>
        <w:tc>
          <w:tcPr>
            <w:tcW w:w="117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other</w:t>
            </w:r>
          </w:p>
        </w:tc>
        <w:tc>
          <w:tcPr>
            <w:tcW w:w="36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proofErr w:type="spellStart"/>
            <w:r w:rsidRPr="001938FB">
              <w:rPr>
                <w:sz w:val="20"/>
                <w:szCs w:val="20"/>
              </w:rPr>
              <w:t>Ilborin_like_TIM_barrel</w:t>
            </w:r>
            <w:proofErr w:type="spellEnd"/>
          </w:p>
        </w:tc>
        <w:tc>
          <w:tcPr>
            <w:tcW w:w="102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DET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-1,07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-1,7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117B3" w:rsidRPr="001938FB" w:rsidRDefault="001117B3" w:rsidP="00DA06C3">
            <w:pPr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1938FB">
              <w:rPr>
                <w:sz w:val="20"/>
                <w:szCs w:val="20"/>
              </w:rPr>
              <w:t>.</w:t>
            </w:r>
          </w:p>
        </w:tc>
      </w:tr>
    </w:tbl>
    <w:p w:rsidR="001117B3" w:rsidRPr="001938FB" w:rsidRDefault="001117B3" w:rsidP="001117B3"/>
    <w:p w:rsidR="001117B3" w:rsidRDefault="001117B3" w:rsidP="001117B3">
      <w:pPr>
        <w:sectPr w:rsidR="001117B3" w:rsidSect="00AF761D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1117B3" w:rsidRPr="001938FB" w:rsidRDefault="001117B3" w:rsidP="001117B3">
      <w:pPr>
        <w:ind w:left="-567" w:firstLine="0"/>
      </w:pPr>
      <w:r w:rsidRPr="001938FB">
        <w:rPr>
          <w:noProof/>
          <w:lang w:val="ru-RU" w:eastAsia="ru-RU"/>
        </w:rPr>
        <w:lastRenderedPageBreak/>
        <w:drawing>
          <wp:inline distT="0" distB="0" distL="0" distR="0" wp14:anchorId="6881D165" wp14:editId="574AFD4F">
            <wp:extent cx="6723380" cy="6844665"/>
            <wp:effectExtent l="0" t="0" r="1270" b="0"/>
            <wp:docPr id="6" name="Рисунок 6" descr="FigSP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FigSPC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3380" cy="684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B3" w:rsidRPr="001938FB" w:rsidRDefault="001117B3" w:rsidP="001117B3">
      <w:r w:rsidRPr="001938FB">
        <w:rPr>
          <w:b/>
          <w:i/>
        </w:rPr>
        <w:t>Fig. S1.</w:t>
      </w:r>
      <w:r w:rsidRPr="001938FB">
        <w:rPr>
          <w:b/>
        </w:rPr>
        <w:t xml:space="preserve"> </w:t>
      </w:r>
      <w:r w:rsidRPr="001938FB">
        <w:t xml:space="preserve">Sample clustering across different body regions of </w:t>
      </w:r>
      <w:proofErr w:type="spellStart"/>
      <w:r w:rsidRPr="001938FB">
        <w:rPr>
          <w:i/>
        </w:rPr>
        <w:t>Leucosolenia</w:t>
      </w:r>
      <w:proofErr w:type="spellEnd"/>
      <w:r w:rsidRPr="001938FB">
        <w:rPr>
          <w:i/>
        </w:rPr>
        <w:t xml:space="preserve"> </w:t>
      </w:r>
      <w:proofErr w:type="spellStart"/>
      <w:r w:rsidRPr="001938FB">
        <w:rPr>
          <w:i/>
        </w:rPr>
        <w:t>corallorrhiza</w:t>
      </w:r>
      <w:proofErr w:type="spellEnd"/>
      <w:r w:rsidRPr="001938FB">
        <w:t xml:space="preserve">. A, B — principal component analysis (PCA) plots of studied samples. C, D — sample hierarchical clustering; color scale represents Euclidean distance between samples. A, C — without the batch effect correction. B, D — after the batch effect correction. Groups: C — </w:t>
      </w:r>
      <w:proofErr w:type="spellStart"/>
      <w:r w:rsidRPr="001938FB">
        <w:t>cormus</w:t>
      </w:r>
      <w:proofErr w:type="spellEnd"/>
      <w:r w:rsidRPr="001938FB">
        <w:t xml:space="preserve"> tubes (n = 3), D — diverticula (n = 3), O — </w:t>
      </w:r>
      <w:proofErr w:type="spellStart"/>
      <w:r w:rsidRPr="001938FB">
        <w:t>oscular</w:t>
      </w:r>
      <w:proofErr w:type="spellEnd"/>
      <w:r w:rsidRPr="001938FB">
        <w:t xml:space="preserve"> rims (n = 3).</w:t>
      </w:r>
      <w:r w:rsidRPr="001938FB">
        <w:br w:type="page"/>
      </w:r>
    </w:p>
    <w:p w:rsidR="001117B3" w:rsidRPr="001938FB" w:rsidRDefault="001117B3" w:rsidP="001117B3">
      <w:pPr>
        <w:ind w:left="-567" w:firstLine="0"/>
      </w:pPr>
      <w:r w:rsidRPr="001938FB">
        <w:rPr>
          <w:noProof/>
          <w:lang w:val="ru-RU" w:eastAsia="ru-RU"/>
        </w:rPr>
        <w:lastRenderedPageBreak/>
        <w:drawing>
          <wp:inline distT="0" distB="0" distL="0" distR="0" wp14:anchorId="72E4B5EF" wp14:editId="4B2483CA">
            <wp:extent cx="6633210" cy="3921760"/>
            <wp:effectExtent l="0" t="0" r="0" b="2540"/>
            <wp:docPr id="5" name="Рисунок 5" descr="FigS_Ven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FigS_Venn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3210" cy="392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B3" w:rsidRPr="001938FB" w:rsidRDefault="001117B3" w:rsidP="001117B3">
      <w:r w:rsidRPr="001938FB">
        <w:rPr>
          <w:b/>
          <w:i/>
        </w:rPr>
        <w:t>Fig. S2.</w:t>
      </w:r>
      <w:r w:rsidRPr="001938FB">
        <w:rPr>
          <w:b/>
        </w:rPr>
        <w:t xml:space="preserve"> </w:t>
      </w:r>
      <w:r w:rsidRPr="001938FB">
        <w:t>Venn’s diagrams of 1106 differentially expressed transcripts (DETs) (Wald’s test, p-</w:t>
      </w:r>
      <w:proofErr w:type="spellStart"/>
      <w:r w:rsidRPr="001938FB">
        <w:t>value</w:t>
      </w:r>
      <w:r w:rsidRPr="001938FB">
        <w:rPr>
          <w:vertAlign w:val="subscript"/>
        </w:rPr>
        <w:t>adj</w:t>
      </w:r>
      <w:proofErr w:type="spellEnd"/>
      <w:r w:rsidRPr="001938FB">
        <w:t xml:space="preserve"> &lt; 0.01, Log2FoldChange &gt; 1) across </w:t>
      </w:r>
      <w:proofErr w:type="spellStart"/>
      <w:r w:rsidRPr="001938FB">
        <w:rPr>
          <w:i/>
        </w:rPr>
        <w:t>Leucosolenia</w:t>
      </w:r>
      <w:proofErr w:type="spellEnd"/>
      <w:r w:rsidRPr="001938FB">
        <w:rPr>
          <w:i/>
        </w:rPr>
        <w:t xml:space="preserve"> </w:t>
      </w:r>
      <w:proofErr w:type="spellStart"/>
      <w:r w:rsidRPr="001938FB">
        <w:rPr>
          <w:i/>
        </w:rPr>
        <w:t>corallorrhiza</w:t>
      </w:r>
      <w:proofErr w:type="spellEnd"/>
      <w:r w:rsidRPr="001938FB">
        <w:t xml:space="preserve"> body regions. A — the upregulated DETs. B — the downregulated DETs. C — </w:t>
      </w:r>
      <w:proofErr w:type="spellStart"/>
      <w:r w:rsidRPr="001938FB">
        <w:t>cormus</w:t>
      </w:r>
      <w:proofErr w:type="spellEnd"/>
      <w:r w:rsidRPr="001938FB">
        <w:t xml:space="preserve"> tubes, D — diverticula, O — </w:t>
      </w:r>
      <w:proofErr w:type="spellStart"/>
      <w:r w:rsidRPr="001938FB">
        <w:t>oscular</w:t>
      </w:r>
      <w:proofErr w:type="spellEnd"/>
      <w:r w:rsidRPr="001938FB">
        <w:t xml:space="preserve"> rims.</w:t>
      </w:r>
    </w:p>
    <w:p w:rsidR="001117B3" w:rsidRPr="001938FB" w:rsidRDefault="001117B3" w:rsidP="001117B3">
      <w:r w:rsidRPr="001938FB">
        <w:br w:type="page"/>
      </w:r>
    </w:p>
    <w:p w:rsidR="001117B3" w:rsidRPr="001938FB" w:rsidRDefault="001117B3" w:rsidP="001117B3">
      <w:pPr>
        <w:ind w:left="-567" w:firstLine="0"/>
        <w:jc w:val="center"/>
      </w:pPr>
      <w:r w:rsidRPr="001938FB">
        <w:rPr>
          <w:noProof/>
          <w:lang w:val="ru-RU" w:eastAsia="ru-RU"/>
        </w:rPr>
        <w:lastRenderedPageBreak/>
        <w:drawing>
          <wp:inline distT="0" distB="0" distL="0" distR="0" wp14:anchorId="52E0C0DC" wp14:editId="1353A805">
            <wp:extent cx="6649085" cy="5142865"/>
            <wp:effectExtent l="0" t="0" r="0" b="635"/>
            <wp:docPr id="4" name="Рисунок 4" descr="FigS_e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FigS_enr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9085" cy="5142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B3" w:rsidRPr="001938FB" w:rsidRDefault="001117B3" w:rsidP="001117B3">
      <w:r w:rsidRPr="001938FB">
        <w:rPr>
          <w:b/>
          <w:i/>
        </w:rPr>
        <w:t>Fig. S3.</w:t>
      </w:r>
      <w:r w:rsidRPr="001938FB">
        <w:rPr>
          <w:b/>
        </w:rPr>
        <w:t xml:space="preserve"> </w:t>
      </w:r>
      <w:r w:rsidRPr="001938FB">
        <w:t>Kyoto Encyclopedia of Genes and Genomes (KEGG) enrichments of up- and downregulated non-unique differentially expressed transcripts (DETs) (Wald’s test, p-</w:t>
      </w:r>
      <w:proofErr w:type="spellStart"/>
      <w:r w:rsidRPr="001938FB">
        <w:t>value</w:t>
      </w:r>
      <w:r w:rsidRPr="001938FB">
        <w:rPr>
          <w:vertAlign w:val="subscript"/>
        </w:rPr>
        <w:t>adj</w:t>
      </w:r>
      <w:proofErr w:type="spellEnd"/>
      <w:r w:rsidRPr="001938FB">
        <w:t xml:space="preserve"> &lt; 0.01, Log2FoldChange &gt; 1) of </w:t>
      </w:r>
      <w:proofErr w:type="spellStart"/>
      <w:r w:rsidRPr="001938FB">
        <w:rPr>
          <w:i/>
        </w:rPr>
        <w:t>Leucosolenia</w:t>
      </w:r>
      <w:proofErr w:type="spellEnd"/>
      <w:r w:rsidRPr="001938FB">
        <w:rPr>
          <w:i/>
        </w:rPr>
        <w:t xml:space="preserve"> </w:t>
      </w:r>
      <w:proofErr w:type="spellStart"/>
      <w:r w:rsidRPr="001938FB">
        <w:rPr>
          <w:i/>
        </w:rPr>
        <w:t>corallorrhiza</w:t>
      </w:r>
      <w:proofErr w:type="spellEnd"/>
      <w:r w:rsidRPr="001938FB">
        <w:t xml:space="preserve"> body regions. C — </w:t>
      </w:r>
      <w:proofErr w:type="spellStart"/>
      <w:r w:rsidRPr="001938FB">
        <w:t>cormus</w:t>
      </w:r>
      <w:proofErr w:type="spellEnd"/>
      <w:r w:rsidRPr="001938FB">
        <w:t xml:space="preserve"> tubes, D — diverticula, O — </w:t>
      </w:r>
      <w:proofErr w:type="spellStart"/>
      <w:r w:rsidRPr="001938FB">
        <w:t>oscular</w:t>
      </w:r>
      <w:proofErr w:type="spellEnd"/>
      <w:r w:rsidRPr="001938FB">
        <w:t xml:space="preserve"> rims, _up — upregulated DETs, _d — downregulated DETs.</w:t>
      </w:r>
    </w:p>
    <w:p w:rsidR="001117B3" w:rsidRPr="001938FB" w:rsidRDefault="001117B3" w:rsidP="001117B3">
      <w:pPr>
        <w:ind w:left="-567" w:firstLine="0"/>
        <w:jc w:val="center"/>
      </w:pPr>
      <w:r w:rsidRPr="001938FB">
        <w:rPr>
          <w:noProof/>
          <w:lang w:val="ru-RU" w:eastAsia="ru-RU"/>
        </w:rPr>
        <w:lastRenderedPageBreak/>
        <w:drawing>
          <wp:inline distT="0" distB="0" distL="0" distR="0" wp14:anchorId="0B61711B" wp14:editId="343CCF82">
            <wp:extent cx="4577958" cy="7711616"/>
            <wp:effectExtent l="0" t="0" r="0" b="3810"/>
            <wp:docPr id="3" name="Рисунок 3" descr="FigS_V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FigS_V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456" cy="7715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7B3" w:rsidRPr="009654DA" w:rsidRDefault="001117B3" w:rsidP="001117B3">
      <w:r w:rsidRPr="001938FB">
        <w:rPr>
          <w:b/>
          <w:i/>
        </w:rPr>
        <w:t>Fig. S4.</w:t>
      </w:r>
      <w:r w:rsidRPr="001938FB">
        <w:rPr>
          <w:b/>
        </w:rPr>
        <w:t xml:space="preserve"> </w:t>
      </w:r>
      <w:r w:rsidRPr="001938FB">
        <w:t>Volcano plot of differentially expressed transcripts (DETs) (Wald’s test, p-</w:t>
      </w:r>
      <w:proofErr w:type="spellStart"/>
      <w:r w:rsidRPr="001938FB">
        <w:t>value</w:t>
      </w:r>
      <w:r w:rsidRPr="001938FB">
        <w:rPr>
          <w:vertAlign w:val="subscript"/>
        </w:rPr>
        <w:t>adj</w:t>
      </w:r>
      <w:proofErr w:type="spellEnd"/>
      <w:r w:rsidRPr="001938FB">
        <w:t xml:space="preserve"> &lt; 0.01, |Log2FoldChange| &gt; 1). A — DETs between the </w:t>
      </w:r>
      <w:proofErr w:type="spellStart"/>
      <w:r w:rsidRPr="001938FB">
        <w:t>oscular</w:t>
      </w:r>
      <w:proofErr w:type="spellEnd"/>
      <w:r w:rsidRPr="001938FB">
        <w:t xml:space="preserve"> rim and </w:t>
      </w:r>
      <w:proofErr w:type="spellStart"/>
      <w:r w:rsidRPr="001938FB">
        <w:t>cormus</w:t>
      </w:r>
      <w:proofErr w:type="spellEnd"/>
      <w:r w:rsidRPr="001938FB">
        <w:t xml:space="preserve"> tubes samples. B — DETs between the </w:t>
      </w:r>
      <w:proofErr w:type="spellStart"/>
      <w:r w:rsidRPr="001938FB">
        <w:t>oscular</w:t>
      </w:r>
      <w:proofErr w:type="spellEnd"/>
      <w:r w:rsidRPr="001938FB">
        <w:t xml:space="preserve"> rim and diverticula samples. Labels mark manually s</w:t>
      </w:r>
      <w:r>
        <w:t>elected DETs</w:t>
      </w:r>
      <w:r w:rsidRPr="009654DA">
        <w:t>.</w:t>
      </w:r>
    </w:p>
    <w:p w:rsidR="00DE55F4" w:rsidRDefault="00DE55F4"/>
    <w:sectPr w:rsidR="00DE55F4" w:rsidSect="00AF76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6808" w:rsidRDefault="00826808">
      <w:pPr>
        <w:spacing w:after="0" w:line="240" w:lineRule="auto"/>
      </w:pPr>
      <w:r>
        <w:separator/>
      </w:r>
    </w:p>
  </w:endnote>
  <w:endnote w:type="continuationSeparator" w:id="0">
    <w:p w:rsidR="00826808" w:rsidRDefault="00826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1232856"/>
      <w:docPartObj>
        <w:docPartGallery w:val="Page Numbers (Bottom of Page)"/>
        <w:docPartUnique/>
      </w:docPartObj>
    </w:sdtPr>
    <w:sdtEndPr/>
    <w:sdtContent>
      <w:p w:rsidR="005F4464" w:rsidRDefault="001117B3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54DA" w:rsidRPr="009654DA">
          <w:rPr>
            <w:noProof/>
            <w:lang w:val="ru-RU"/>
          </w:rPr>
          <w:t>5</w:t>
        </w:r>
        <w:r>
          <w:fldChar w:fldCharType="end"/>
        </w:r>
      </w:p>
    </w:sdtContent>
  </w:sdt>
  <w:p w:rsidR="005F4464" w:rsidRDefault="00826808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6808" w:rsidRDefault="00826808">
      <w:pPr>
        <w:spacing w:after="0" w:line="240" w:lineRule="auto"/>
      </w:pPr>
      <w:r>
        <w:separator/>
      </w:r>
    </w:p>
  </w:footnote>
  <w:footnote w:type="continuationSeparator" w:id="0">
    <w:p w:rsidR="00826808" w:rsidRDefault="008268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710F29"/>
    <w:multiLevelType w:val="hybridMultilevel"/>
    <w:tmpl w:val="3AC636F0"/>
    <w:lvl w:ilvl="0" w:tplc="91AAB8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B3"/>
    <w:rsid w:val="001117B3"/>
    <w:rsid w:val="00826808"/>
    <w:rsid w:val="009654DA"/>
    <w:rsid w:val="00DE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803DA-14E5-4206-A078-E05FFB21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7B3"/>
    <w:pPr>
      <w:spacing w:line="360" w:lineRule="auto"/>
      <w:ind w:firstLine="567"/>
      <w:jc w:val="both"/>
    </w:pPr>
    <w:rPr>
      <w:rFonts w:ascii="Arial" w:hAnsi="Arial" w:cs="Arial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117B3"/>
    <w:pPr>
      <w:ind w:firstLine="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unhideWhenUsed/>
    <w:qFormat/>
    <w:rsid w:val="001117B3"/>
    <w:pPr>
      <w:ind w:firstLine="284"/>
      <w:outlineLvl w:val="1"/>
    </w:pPr>
    <w:rPr>
      <w:b/>
      <w:i/>
    </w:rPr>
  </w:style>
  <w:style w:type="paragraph" w:styleId="3">
    <w:name w:val="heading 3"/>
    <w:basedOn w:val="a"/>
    <w:next w:val="a"/>
    <w:link w:val="30"/>
    <w:uiPriority w:val="9"/>
    <w:unhideWhenUsed/>
    <w:qFormat/>
    <w:rsid w:val="001117B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17B3"/>
    <w:rPr>
      <w:rFonts w:ascii="Arial" w:hAnsi="Arial" w:cs="Arial"/>
      <w:b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rsid w:val="001117B3"/>
    <w:rPr>
      <w:rFonts w:ascii="Arial" w:hAnsi="Arial" w:cs="Arial"/>
      <w:b/>
      <w:i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rsid w:val="001117B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styleId="a3">
    <w:name w:val="Title"/>
    <w:basedOn w:val="a"/>
    <w:next w:val="a"/>
    <w:link w:val="a4"/>
    <w:uiPriority w:val="10"/>
    <w:qFormat/>
    <w:rsid w:val="001117B3"/>
    <w:rPr>
      <w:b/>
      <w:sz w:val="32"/>
    </w:rPr>
  </w:style>
  <w:style w:type="character" w:customStyle="1" w:styleId="a4">
    <w:name w:val="Заголовок Знак"/>
    <w:basedOn w:val="a0"/>
    <w:link w:val="a3"/>
    <w:uiPriority w:val="10"/>
    <w:rsid w:val="001117B3"/>
    <w:rPr>
      <w:rFonts w:ascii="Arial" w:hAnsi="Arial" w:cs="Arial"/>
      <w:b/>
      <w:sz w:val="32"/>
      <w:szCs w:val="24"/>
      <w:lang w:val="en-US"/>
    </w:rPr>
  </w:style>
  <w:style w:type="character" w:styleId="a5">
    <w:name w:val="annotation reference"/>
    <w:basedOn w:val="a0"/>
    <w:uiPriority w:val="99"/>
    <w:semiHidden/>
    <w:unhideWhenUsed/>
    <w:rsid w:val="001117B3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1117B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1117B3"/>
    <w:rPr>
      <w:rFonts w:ascii="Arial" w:hAnsi="Arial" w:cs="Arial"/>
      <w:sz w:val="20"/>
      <w:szCs w:val="20"/>
      <w:lang w:val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117B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117B3"/>
    <w:rPr>
      <w:rFonts w:ascii="Arial" w:hAnsi="Arial" w:cs="Arial"/>
      <w:b/>
      <w:bCs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111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117B3"/>
    <w:rPr>
      <w:rFonts w:ascii="Segoe UI" w:hAnsi="Segoe UI" w:cs="Segoe UI"/>
      <w:sz w:val="18"/>
      <w:szCs w:val="18"/>
      <w:lang w:val="en-US"/>
    </w:rPr>
  </w:style>
  <w:style w:type="paragraph" w:styleId="ac">
    <w:name w:val="List Paragraph"/>
    <w:basedOn w:val="a"/>
    <w:uiPriority w:val="34"/>
    <w:qFormat/>
    <w:rsid w:val="001117B3"/>
    <w:pPr>
      <w:ind w:left="720"/>
      <w:contextualSpacing/>
    </w:pPr>
  </w:style>
  <w:style w:type="paragraph" w:customStyle="1" w:styleId="EndNoteBibliographyTitle">
    <w:name w:val="EndNote Bibliography Title"/>
    <w:basedOn w:val="a"/>
    <w:link w:val="EndNoteBibliographyTitle0"/>
    <w:rsid w:val="001117B3"/>
    <w:pPr>
      <w:spacing w:after="0"/>
      <w:jc w:val="center"/>
    </w:pPr>
    <w:rPr>
      <w:noProof/>
    </w:rPr>
  </w:style>
  <w:style w:type="character" w:customStyle="1" w:styleId="EndNoteBibliographyTitle0">
    <w:name w:val="EndNote Bibliography Title Знак"/>
    <w:basedOn w:val="a0"/>
    <w:link w:val="EndNoteBibliographyTitle"/>
    <w:rsid w:val="001117B3"/>
    <w:rPr>
      <w:rFonts w:ascii="Arial" w:hAnsi="Arial" w:cs="Arial"/>
      <w:noProof/>
      <w:sz w:val="24"/>
      <w:szCs w:val="24"/>
      <w:lang w:val="en-US"/>
    </w:rPr>
  </w:style>
  <w:style w:type="paragraph" w:customStyle="1" w:styleId="EndNoteBibliography">
    <w:name w:val="EndNote Bibliography"/>
    <w:basedOn w:val="a"/>
    <w:link w:val="EndNoteBibliography0"/>
    <w:rsid w:val="001117B3"/>
    <w:rPr>
      <w:noProof/>
    </w:rPr>
  </w:style>
  <w:style w:type="character" w:customStyle="1" w:styleId="EndNoteBibliography0">
    <w:name w:val="EndNote Bibliography Знак"/>
    <w:basedOn w:val="a0"/>
    <w:link w:val="EndNoteBibliography"/>
    <w:rsid w:val="001117B3"/>
    <w:rPr>
      <w:rFonts w:ascii="Arial" w:hAnsi="Arial" w:cs="Arial"/>
      <w:noProof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1117B3"/>
    <w:rPr>
      <w:color w:val="0563C1" w:themeColor="hyperlink"/>
      <w:u w:val="single"/>
    </w:rPr>
  </w:style>
  <w:style w:type="character" w:styleId="ae">
    <w:name w:val="Placeholder Text"/>
    <w:basedOn w:val="a0"/>
    <w:uiPriority w:val="99"/>
    <w:semiHidden/>
    <w:rsid w:val="001117B3"/>
    <w:rPr>
      <w:color w:val="808080"/>
    </w:rPr>
  </w:style>
  <w:style w:type="paragraph" w:styleId="af">
    <w:name w:val="No Spacing"/>
    <w:uiPriority w:val="1"/>
    <w:qFormat/>
    <w:rsid w:val="001117B3"/>
    <w:pPr>
      <w:spacing w:after="0" w:line="240" w:lineRule="auto"/>
      <w:ind w:firstLine="567"/>
      <w:jc w:val="both"/>
    </w:pPr>
    <w:rPr>
      <w:rFonts w:ascii="Arial" w:hAnsi="Arial" w:cs="Arial"/>
      <w:sz w:val="24"/>
      <w:szCs w:val="24"/>
      <w:lang w:val="en-US"/>
    </w:rPr>
  </w:style>
  <w:style w:type="paragraph" w:styleId="af0">
    <w:name w:val="header"/>
    <w:basedOn w:val="a"/>
    <w:link w:val="af1"/>
    <w:uiPriority w:val="99"/>
    <w:unhideWhenUsed/>
    <w:rsid w:val="001117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1117B3"/>
    <w:rPr>
      <w:rFonts w:ascii="Arial" w:hAnsi="Arial" w:cs="Arial"/>
      <w:sz w:val="24"/>
      <w:szCs w:val="24"/>
      <w:lang w:val="en-US"/>
    </w:rPr>
  </w:style>
  <w:style w:type="paragraph" w:styleId="af2">
    <w:name w:val="footer"/>
    <w:basedOn w:val="a"/>
    <w:link w:val="af3"/>
    <w:uiPriority w:val="99"/>
    <w:unhideWhenUsed/>
    <w:rsid w:val="001117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117B3"/>
    <w:rPr>
      <w:rFonts w:ascii="Arial" w:hAnsi="Arial" w:cs="Arial"/>
      <w:sz w:val="24"/>
      <w:szCs w:val="24"/>
      <w:lang w:val="en-US"/>
    </w:rPr>
  </w:style>
  <w:style w:type="character" w:customStyle="1" w:styleId="gsct1">
    <w:name w:val="gs_ct1"/>
    <w:basedOn w:val="a0"/>
    <w:rsid w:val="001117B3"/>
  </w:style>
  <w:style w:type="character" w:styleId="af4">
    <w:name w:val="Strong"/>
    <w:basedOn w:val="a0"/>
    <w:uiPriority w:val="22"/>
    <w:qFormat/>
    <w:rsid w:val="001117B3"/>
    <w:rPr>
      <w:b/>
      <w:bCs/>
    </w:rPr>
  </w:style>
  <w:style w:type="character" w:styleId="af5">
    <w:name w:val="Emphasis"/>
    <w:basedOn w:val="a0"/>
    <w:uiPriority w:val="20"/>
    <w:qFormat/>
    <w:rsid w:val="001117B3"/>
    <w:rPr>
      <w:i/>
      <w:iCs/>
    </w:rPr>
  </w:style>
  <w:style w:type="character" w:customStyle="1" w:styleId="c-bibliographic-informationvalue">
    <w:name w:val="c-bibliographic-information__value"/>
    <w:basedOn w:val="a0"/>
    <w:rsid w:val="001117B3"/>
  </w:style>
  <w:style w:type="character" w:customStyle="1" w:styleId="info-separation">
    <w:name w:val="info-separation"/>
    <w:basedOn w:val="a0"/>
    <w:rsid w:val="001117B3"/>
  </w:style>
  <w:style w:type="character" w:customStyle="1" w:styleId="rynqvb">
    <w:name w:val="rynqvb"/>
    <w:basedOn w:val="a0"/>
    <w:rsid w:val="001117B3"/>
  </w:style>
  <w:style w:type="character" w:customStyle="1" w:styleId="hwtze">
    <w:name w:val="hwtze"/>
    <w:basedOn w:val="a0"/>
    <w:rsid w:val="001117B3"/>
  </w:style>
  <w:style w:type="character" w:styleId="af6">
    <w:name w:val="FollowedHyperlink"/>
    <w:basedOn w:val="a0"/>
    <w:uiPriority w:val="99"/>
    <w:semiHidden/>
    <w:unhideWhenUsed/>
    <w:rsid w:val="001117B3"/>
    <w:rPr>
      <w:color w:val="954F72" w:themeColor="followedHyperlink"/>
      <w:u w:val="single"/>
    </w:rPr>
  </w:style>
  <w:style w:type="table" w:styleId="4">
    <w:name w:val="Plain Table 4"/>
    <w:basedOn w:val="a1"/>
    <w:uiPriority w:val="44"/>
    <w:rsid w:val="001117B3"/>
    <w:pPr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7">
    <w:name w:val="Table Grid"/>
    <w:basedOn w:val="a1"/>
    <w:uiPriority w:val="39"/>
    <w:rsid w:val="001117B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</dc:creator>
  <cp:keywords/>
  <dc:description/>
  <cp:lastModifiedBy>Андрей Лавров</cp:lastModifiedBy>
  <cp:revision>2</cp:revision>
  <dcterms:created xsi:type="dcterms:W3CDTF">2026-04-09T08:07:00Z</dcterms:created>
  <dcterms:modified xsi:type="dcterms:W3CDTF">2026-07-19T19:43:00Z</dcterms:modified>
</cp:coreProperties>
</file>